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F61" w:rsidRPr="00D01F61" w:rsidRDefault="00D01F61" w:rsidP="00D01F6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D01F61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В Сыктывкаре в рамках деятельности Совета контрольно-счетных органов Республики Коми состоялся семинар-совещание органов внешнего финансового контроля республики на тему «Итоги деятельности контрольно-счетных органов Республики Коми и основные задачи на 2018 год»</w:t>
      </w:r>
    </w:p>
    <w:p w:rsidR="00D01F61" w:rsidRPr="0037396B" w:rsidRDefault="00D01F61" w:rsidP="00744835">
      <w:pPr>
        <w:shd w:val="clear" w:color="auto" w:fill="FFFFFF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7396B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Мероприятие было организовано Контрольно-счетной палатой Республики Коми. В работе семинара приняли участие министр финансов Республики Коми Галина Рубцова, руководители и специалисты муниципальных контрольно-счетных органов республики.</w:t>
      </w:r>
    </w:p>
    <w:p w:rsidR="00D123BA" w:rsidRDefault="00D123BA" w:rsidP="005C54A3">
      <w:pPr>
        <w:shd w:val="clear" w:color="auto" w:fill="FFFFFF"/>
        <w:spacing w:before="120" w:after="0" w:line="240" w:lineRule="auto"/>
        <w:ind w:firstLine="720"/>
        <w:jc w:val="both"/>
      </w:pPr>
      <w:r w:rsidRPr="00D123B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Заслушав доклад Председателя Контрольно-счетной палаты Республики Коми, Председателя Совета контрольно-счетных органов Республики Коми Е.Н Филимоновой об итогах деятельности контрольно-счетных органов Республики Коми в 2017 году и основных задачах на 2018 год, выступления сотрудников Контрольно-счетной палаты Республики Коми по основным вопросам применения Классификатора нарушений, выявляемых в ходе внешнего государственного аудита (контроля) и Типового перечня неэффективного использования ресурсов, выявляемых в ходе внешнего государственного и муниципального аудита (контроля), об итогах мониторинга наполняемости сайтов муниципальных контрольно-счетных органов Республики Коми в целях соблюдения принципа гласности, и обсудив вопросы, возникающие в процессе практической деятельности муниципальных контрольно-счетных органов, члены Совета контрольно-счетных органов Республики Коми по итогам заседания Совета приняли </w:t>
      </w:r>
      <w:r w:rsidR="00DB756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решения по вопросам информационной деятельности и иных аспектов  работы  </w:t>
      </w:r>
      <w:r w:rsidR="00DB7563" w:rsidRPr="00D123BA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контрольно-счетных органов</w:t>
      </w:r>
      <w:r w:rsidR="00DB756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bookmarkStart w:id="0" w:name="_GoBack"/>
      <w:bookmarkEnd w:id="0"/>
    </w:p>
    <w:p w:rsidR="00D123BA" w:rsidRDefault="00D123BA" w:rsidP="00D123BA">
      <w:pPr>
        <w:spacing w:after="0" w:line="240" w:lineRule="auto"/>
      </w:pPr>
    </w:p>
    <w:p w:rsidR="00D123BA" w:rsidRDefault="00D123BA" w:rsidP="00D123BA">
      <w:pPr>
        <w:spacing w:after="0" w:line="240" w:lineRule="auto"/>
      </w:pPr>
    </w:p>
    <w:p w:rsidR="00D123BA" w:rsidRDefault="00D123BA" w:rsidP="00D123BA">
      <w:pPr>
        <w:spacing w:after="0" w:line="240" w:lineRule="auto"/>
      </w:pPr>
    </w:p>
    <w:sectPr w:rsidR="00D12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F61"/>
    <w:rsid w:val="001E4B27"/>
    <w:rsid w:val="002F0443"/>
    <w:rsid w:val="0042458E"/>
    <w:rsid w:val="005C54A3"/>
    <w:rsid w:val="00744835"/>
    <w:rsid w:val="00D01F61"/>
    <w:rsid w:val="00D123BA"/>
    <w:rsid w:val="00DB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CEC8"/>
  <w15:docId w15:val="{124D8D7A-FAE9-42EB-8112-F899C2D89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61"/>
  </w:style>
  <w:style w:type="paragraph" w:styleId="1">
    <w:name w:val="heading 1"/>
    <w:basedOn w:val="a"/>
    <w:link w:val="10"/>
    <w:uiPriority w:val="9"/>
    <w:qFormat/>
    <w:rsid w:val="00D01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F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01F61"/>
    <w:rPr>
      <w:color w:val="0000FF"/>
      <w:u w:val="single"/>
    </w:rPr>
  </w:style>
  <w:style w:type="paragraph" w:customStyle="1" w:styleId="noindent">
    <w:name w:val="noindent"/>
    <w:basedOn w:val="a"/>
    <w:rsid w:val="00D01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2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3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3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Филипченко Ольга Юрьевна</dc:creator>
  <cp:lastModifiedBy>Лахтионов Андрей Владимирович</cp:lastModifiedBy>
  <cp:revision>3</cp:revision>
  <cp:lastPrinted>2018-03-23T11:29:00Z</cp:lastPrinted>
  <dcterms:created xsi:type="dcterms:W3CDTF">2018-03-23T11:19:00Z</dcterms:created>
  <dcterms:modified xsi:type="dcterms:W3CDTF">2018-03-29T09:39:00Z</dcterms:modified>
</cp:coreProperties>
</file>